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C69E" w14:textId="5E9A1E2E" w:rsidR="00163A07" w:rsidRPr="004C5058" w:rsidRDefault="00863C3C" w:rsidP="00EC1DBF">
      <w:pPr>
        <w:rPr>
          <w:rFonts w:ascii="Arial" w:hAnsi="Arial" w:cs="Arial"/>
          <w:b/>
          <w:bCs/>
          <w:sz w:val="28"/>
          <w:szCs w:val="28"/>
          <w:u w:val="single"/>
        </w:rPr>
      </w:pPr>
      <w:r w:rsidRPr="004C5058">
        <w:rPr>
          <w:rFonts w:ascii="Arial" w:hAnsi="Arial" w:cs="Arial"/>
          <w:b/>
          <w:bCs/>
          <w:sz w:val="28"/>
          <w:szCs w:val="28"/>
          <w:u w:val="single"/>
        </w:rPr>
        <w:t>Nottinghamshire County Council</w:t>
      </w:r>
      <w:r w:rsidR="0038382A" w:rsidRPr="004C5058">
        <w:rPr>
          <w:rFonts w:ascii="Arial" w:hAnsi="Arial" w:cs="Arial"/>
          <w:b/>
          <w:bCs/>
          <w:sz w:val="28"/>
          <w:szCs w:val="28"/>
          <w:u w:val="single"/>
        </w:rPr>
        <w:t xml:space="preserve">: </w:t>
      </w:r>
      <w:r w:rsidRPr="004C5058">
        <w:rPr>
          <w:rFonts w:ascii="Arial" w:hAnsi="Arial" w:cs="Arial"/>
          <w:b/>
          <w:bCs/>
          <w:sz w:val="28"/>
          <w:szCs w:val="28"/>
          <w:u w:val="single"/>
        </w:rPr>
        <w:t>The Communities Team</w:t>
      </w:r>
    </w:p>
    <w:p w14:paraId="5984BE53" w14:textId="77777777" w:rsidR="0038382A" w:rsidRPr="0038382A" w:rsidRDefault="0038382A" w:rsidP="00EC1DBF">
      <w:pPr>
        <w:rPr>
          <w:rFonts w:ascii="Arial" w:hAnsi="Arial" w:cs="Arial"/>
          <w:b/>
          <w:bCs/>
          <w:sz w:val="24"/>
          <w:szCs w:val="24"/>
          <w:u w:val="single"/>
        </w:rPr>
      </w:pPr>
    </w:p>
    <w:p w14:paraId="3113EDC1" w14:textId="233A97C4" w:rsidR="00863C3C" w:rsidRPr="00EC1DBF" w:rsidRDefault="004C5058" w:rsidP="00EC1DBF">
      <w:pPr>
        <w:rPr>
          <w:rFonts w:ascii="Arial" w:hAnsi="Arial" w:cs="Arial"/>
          <w:sz w:val="24"/>
          <w:szCs w:val="24"/>
        </w:rPr>
      </w:pPr>
      <w:hyperlink r:id="rId5" w:history="1">
        <w:r w:rsidR="00863C3C" w:rsidRPr="00EC1DBF">
          <w:rPr>
            <w:rStyle w:val="Hyperlink"/>
            <w:rFonts w:ascii="Arial" w:hAnsi="Arial" w:cs="Arial"/>
            <w:sz w:val="24"/>
            <w:szCs w:val="24"/>
          </w:rPr>
          <w:t>The Local Communities Fund (LCF) | Nottinghamshire County Council</w:t>
        </w:r>
      </w:hyperlink>
      <w:r w:rsidR="000C10AD">
        <w:rPr>
          <w:rFonts w:ascii="Arial" w:hAnsi="Arial" w:cs="Arial"/>
          <w:sz w:val="24"/>
          <w:szCs w:val="24"/>
        </w:rPr>
        <w:t xml:space="preserve"> (Dec 2022)</w:t>
      </w:r>
    </w:p>
    <w:p w14:paraId="1BBB4567" w14:textId="77777777" w:rsidR="00863C3C" w:rsidRPr="00EC1DBF" w:rsidRDefault="00863C3C" w:rsidP="00EC1DBF">
      <w:pPr>
        <w:rPr>
          <w:rFonts w:ascii="Arial" w:hAnsi="Arial" w:cs="Arial"/>
          <w:sz w:val="24"/>
          <w:szCs w:val="24"/>
        </w:rPr>
      </w:pPr>
      <w:r w:rsidRPr="00EC1DBF">
        <w:rPr>
          <w:rFonts w:ascii="Arial" w:hAnsi="Arial" w:cs="Arial"/>
          <w:sz w:val="24"/>
          <w:szCs w:val="24"/>
        </w:rPr>
        <w:t>A new discretionary grant funding scheme, The Local Communities Fund, is the successor to the Local Improvement Scheme.  The Local Communities Fund consists of a:</w:t>
      </w:r>
    </w:p>
    <w:p w14:paraId="7A624A25" w14:textId="77777777" w:rsidR="00863C3C" w:rsidRPr="001D1224" w:rsidRDefault="00863C3C" w:rsidP="001D1224">
      <w:pPr>
        <w:pStyle w:val="ListParagraph"/>
        <w:numPr>
          <w:ilvl w:val="0"/>
          <w:numId w:val="9"/>
        </w:numPr>
        <w:rPr>
          <w:rFonts w:ascii="Arial" w:hAnsi="Arial" w:cs="Arial"/>
          <w:sz w:val="24"/>
          <w:szCs w:val="24"/>
        </w:rPr>
      </w:pPr>
      <w:r w:rsidRPr="001D1224">
        <w:rPr>
          <w:rFonts w:ascii="Arial" w:hAnsi="Arial" w:cs="Arial"/>
          <w:sz w:val="24"/>
          <w:szCs w:val="24"/>
        </w:rPr>
        <w:t>Cost-of-Living Community Grants</w:t>
      </w:r>
    </w:p>
    <w:p w14:paraId="27C36375" w14:textId="77777777" w:rsidR="00863C3C" w:rsidRPr="001D1224" w:rsidRDefault="00863C3C" w:rsidP="001D1224">
      <w:pPr>
        <w:pStyle w:val="ListParagraph"/>
        <w:numPr>
          <w:ilvl w:val="0"/>
          <w:numId w:val="9"/>
        </w:numPr>
        <w:rPr>
          <w:rFonts w:ascii="Arial" w:hAnsi="Arial" w:cs="Arial"/>
          <w:sz w:val="24"/>
          <w:szCs w:val="24"/>
        </w:rPr>
      </w:pPr>
      <w:r w:rsidRPr="001D1224">
        <w:rPr>
          <w:rFonts w:ascii="Arial" w:hAnsi="Arial" w:cs="Arial"/>
          <w:sz w:val="24"/>
          <w:szCs w:val="24"/>
        </w:rPr>
        <w:t>Homes for Ukraine Programme</w:t>
      </w:r>
    </w:p>
    <w:p w14:paraId="0DCB3648" w14:textId="77777777" w:rsidR="00863C3C" w:rsidRPr="001D1224" w:rsidRDefault="00863C3C" w:rsidP="001D1224">
      <w:pPr>
        <w:pStyle w:val="ListParagraph"/>
        <w:numPr>
          <w:ilvl w:val="0"/>
          <w:numId w:val="9"/>
        </w:numPr>
        <w:rPr>
          <w:rFonts w:ascii="Arial" w:hAnsi="Arial" w:cs="Arial"/>
          <w:sz w:val="24"/>
          <w:szCs w:val="24"/>
        </w:rPr>
      </w:pPr>
      <w:r w:rsidRPr="001D1224">
        <w:rPr>
          <w:rFonts w:ascii="Arial" w:hAnsi="Arial" w:cs="Arial"/>
          <w:sz w:val="24"/>
          <w:szCs w:val="24"/>
        </w:rPr>
        <w:t>Talented Athletes Programme</w:t>
      </w:r>
    </w:p>
    <w:p w14:paraId="47EE132A" w14:textId="77777777" w:rsidR="00863C3C" w:rsidRPr="001D1224" w:rsidRDefault="00863C3C" w:rsidP="001D1224">
      <w:pPr>
        <w:pStyle w:val="ListParagraph"/>
        <w:numPr>
          <w:ilvl w:val="0"/>
          <w:numId w:val="9"/>
        </w:numPr>
        <w:rPr>
          <w:rFonts w:ascii="Arial" w:hAnsi="Arial" w:cs="Arial"/>
          <w:sz w:val="24"/>
          <w:szCs w:val="24"/>
        </w:rPr>
      </w:pPr>
      <w:r w:rsidRPr="001D1224">
        <w:rPr>
          <w:rFonts w:ascii="Arial" w:hAnsi="Arial" w:cs="Arial"/>
          <w:sz w:val="24"/>
          <w:szCs w:val="24"/>
        </w:rPr>
        <w:t>Revenue Programme (currently closed to new applications)</w:t>
      </w:r>
    </w:p>
    <w:p w14:paraId="13621624" w14:textId="77777777" w:rsidR="00863C3C" w:rsidRPr="001D1224" w:rsidRDefault="00863C3C" w:rsidP="001D1224">
      <w:pPr>
        <w:pStyle w:val="ListParagraph"/>
        <w:numPr>
          <w:ilvl w:val="0"/>
          <w:numId w:val="9"/>
        </w:numPr>
        <w:rPr>
          <w:rFonts w:ascii="Arial" w:hAnsi="Arial" w:cs="Arial"/>
          <w:sz w:val="24"/>
          <w:szCs w:val="24"/>
        </w:rPr>
      </w:pPr>
      <w:r w:rsidRPr="001D1224">
        <w:rPr>
          <w:rFonts w:ascii="Arial" w:hAnsi="Arial" w:cs="Arial"/>
          <w:sz w:val="24"/>
          <w:szCs w:val="24"/>
        </w:rPr>
        <w:t>Capital Programme (currently closed to new applications)</w:t>
      </w:r>
    </w:p>
    <w:p w14:paraId="19285831" w14:textId="34D64385" w:rsidR="00863C3C" w:rsidRPr="00EC1DBF" w:rsidRDefault="00AA7327" w:rsidP="00EC1DBF">
      <w:pPr>
        <w:rPr>
          <w:rFonts w:ascii="Arial" w:hAnsi="Arial" w:cs="Arial"/>
          <w:sz w:val="24"/>
          <w:szCs w:val="24"/>
        </w:rPr>
      </w:pPr>
      <w:hyperlink r:id="rId6" w:history="1">
        <w:r w:rsidRPr="00EC1DBF">
          <w:rPr>
            <w:rStyle w:val="Hyperlink"/>
            <w:rFonts w:ascii="Arial" w:hAnsi="Arial" w:cs="Arial"/>
            <w:sz w:val="24"/>
            <w:szCs w:val="24"/>
          </w:rPr>
          <w:t>Armed Forces Hub | Nottinghamshire County Council</w:t>
        </w:r>
      </w:hyperlink>
      <w:r w:rsidRPr="00EC1DBF">
        <w:rPr>
          <w:rFonts w:ascii="Arial" w:hAnsi="Arial" w:cs="Arial"/>
          <w:sz w:val="24"/>
          <w:szCs w:val="24"/>
        </w:rPr>
        <w:br/>
      </w:r>
      <w:r w:rsidRPr="00EC1DBF">
        <w:rPr>
          <w:rFonts w:ascii="Arial" w:hAnsi="Arial" w:cs="Arial"/>
          <w:sz w:val="24"/>
          <w:szCs w:val="24"/>
        </w:rPr>
        <w:br/>
        <w:t>Neil Bettison, Armed Forces Lead</w:t>
      </w:r>
      <w:r w:rsidRPr="00EC1DBF">
        <w:rPr>
          <w:rFonts w:ascii="Arial" w:hAnsi="Arial" w:cs="Arial"/>
          <w:sz w:val="24"/>
          <w:szCs w:val="24"/>
        </w:rPr>
        <w:br/>
        <w:t>neil.bettison@nottscc.gov.uk</w:t>
      </w:r>
      <w:r w:rsidRPr="00EC1DBF">
        <w:rPr>
          <w:rFonts w:ascii="Arial" w:hAnsi="Arial" w:cs="Arial"/>
          <w:sz w:val="24"/>
          <w:szCs w:val="24"/>
        </w:rPr>
        <w:br/>
        <w:t>Work: 01159 772 051</w:t>
      </w:r>
      <w:r w:rsidRPr="00EC1DBF">
        <w:rPr>
          <w:rFonts w:ascii="Arial" w:hAnsi="Arial" w:cs="Arial"/>
          <w:sz w:val="24"/>
          <w:szCs w:val="24"/>
        </w:rPr>
        <w:br/>
        <w:t>Mobile: 07834 928 499</w:t>
      </w:r>
    </w:p>
    <w:p w14:paraId="1AE9218E" w14:textId="481473A1" w:rsidR="00AA7327" w:rsidRPr="00EC1DBF" w:rsidRDefault="00047EAE" w:rsidP="00EC1DBF">
      <w:pPr>
        <w:rPr>
          <w:rFonts w:ascii="Arial" w:hAnsi="Arial" w:cs="Arial"/>
          <w:sz w:val="24"/>
          <w:szCs w:val="24"/>
        </w:rPr>
      </w:pPr>
      <w:hyperlink r:id="rId7" w:history="1">
        <w:r w:rsidRPr="00EC1DBF">
          <w:rPr>
            <w:rStyle w:val="Hyperlink"/>
            <w:rFonts w:ascii="Arial" w:hAnsi="Arial" w:cs="Arial"/>
            <w:sz w:val="24"/>
            <w:szCs w:val="24"/>
          </w:rPr>
          <w:t>Nottinghamshire Coronavirus Community Support Hub | Nottinghamshire County Council</w:t>
        </w:r>
      </w:hyperlink>
    </w:p>
    <w:p w14:paraId="3D1DB0E4" w14:textId="77777777" w:rsidR="00047EAE" w:rsidRPr="0038382A" w:rsidRDefault="00047EAE" w:rsidP="0038382A">
      <w:pPr>
        <w:pStyle w:val="ListParagraph"/>
        <w:numPr>
          <w:ilvl w:val="0"/>
          <w:numId w:val="6"/>
        </w:numPr>
        <w:rPr>
          <w:rFonts w:ascii="Arial" w:hAnsi="Arial" w:cs="Arial"/>
          <w:sz w:val="24"/>
          <w:szCs w:val="24"/>
        </w:rPr>
      </w:pPr>
      <w:r w:rsidRPr="0038382A">
        <w:rPr>
          <w:rFonts w:ascii="Arial" w:hAnsi="Arial" w:cs="Arial"/>
          <w:sz w:val="24"/>
          <w:szCs w:val="24"/>
        </w:rPr>
        <w:t xml:space="preserve">Supporting communities </w:t>
      </w:r>
    </w:p>
    <w:p w14:paraId="3717FEC9" w14:textId="77777777" w:rsidR="00047EAE" w:rsidRPr="0038382A" w:rsidRDefault="00047EAE" w:rsidP="0038382A">
      <w:pPr>
        <w:pStyle w:val="ListParagraph"/>
        <w:numPr>
          <w:ilvl w:val="0"/>
          <w:numId w:val="6"/>
        </w:numPr>
        <w:rPr>
          <w:rFonts w:ascii="Arial" w:hAnsi="Arial" w:cs="Arial"/>
          <w:sz w:val="24"/>
          <w:szCs w:val="24"/>
        </w:rPr>
      </w:pPr>
      <w:r w:rsidRPr="0038382A">
        <w:rPr>
          <w:rFonts w:ascii="Arial" w:hAnsi="Arial" w:cs="Arial"/>
          <w:sz w:val="24"/>
          <w:szCs w:val="24"/>
        </w:rPr>
        <w:t>Volunteering</w:t>
      </w:r>
    </w:p>
    <w:p w14:paraId="2E962456" w14:textId="77777777" w:rsidR="00047EAE" w:rsidRPr="0038382A" w:rsidRDefault="00047EAE" w:rsidP="0038382A">
      <w:pPr>
        <w:pStyle w:val="ListParagraph"/>
        <w:numPr>
          <w:ilvl w:val="0"/>
          <w:numId w:val="6"/>
        </w:numPr>
        <w:rPr>
          <w:rFonts w:ascii="Arial" w:hAnsi="Arial" w:cs="Arial"/>
          <w:sz w:val="24"/>
          <w:szCs w:val="24"/>
        </w:rPr>
      </w:pPr>
      <w:r w:rsidRPr="0038382A">
        <w:rPr>
          <w:rFonts w:ascii="Arial" w:hAnsi="Arial" w:cs="Arial"/>
          <w:sz w:val="24"/>
          <w:szCs w:val="24"/>
        </w:rPr>
        <w:t>Information and signposting</w:t>
      </w:r>
    </w:p>
    <w:p w14:paraId="50FCBD60" w14:textId="421A5DBF" w:rsidR="00047EAE" w:rsidRPr="0038382A" w:rsidRDefault="00047EAE" w:rsidP="0038382A">
      <w:pPr>
        <w:pStyle w:val="ListParagraph"/>
        <w:numPr>
          <w:ilvl w:val="0"/>
          <w:numId w:val="6"/>
        </w:numPr>
        <w:rPr>
          <w:rFonts w:ascii="Arial" w:hAnsi="Arial" w:cs="Arial"/>
          <w:sz w:val="24"/>
          <w:szCs w:val="24"/>
        </w:rPr>
      </w:pPr>
      <w:r w:rsidRPr="0038382A">
        <w:rPr>
          <w:rFonts w:ascii="Arial" w:hAnsi="Arial" w:cs="Arial"/>
          <w:sz w:val="24"/>
          <w:szCs w:val="24"/>
        </w:rPr>
        <w:t>Linking in with early intervention</w:t>
      </w:r>
    </w:p>
    <w:p w14:paraId="088B399D" w14:textId="256459AA" w:rsidR="00047EAE" w:rsidRPr="00EC1DBF" w:rsidRDefault="00EC085B" w:rsidP="00EC1DBF">
      <w:pPr>
        <w:rPr>
          <w:rFonts w:ascii="Arial" w:hAnsi="Arial" w:cs="Arial"/>
          <w:sz w:val="24"/>
          <w:szCs w:val="24"/>
        </w:rPr>
      </w:pPr>
      <w:hyperlink r:id="rId8" w:history="1">
        <w:r w:rsidRPr="00EC1DBF">
          <w:rPr>
            <w:rStyle w:val="Hyperlink"/>
            <w:rFonts w:ascii="Arial" w:hAnsi="Arial" w:cs="Arial"/>
            <w:sz w:val="24"/>
            <w:szCs w:val="24"/>
          </w:rPr>
          <w:t>Support for Ukraine | Nottinghamshire County Council</w:t>
        </w:r>
      </w:hyperlink>
    </w:p>
    <w:p w14:paraId="22EE9A5E" w14:textId="77777777" w:rsidR="00EC085B" w:rsidRPr="0038382A" w:rsidRDefault="00EC085B" w:rsidP="0038382A">
      <w:pPr>
        <w:pStyle w:val="ListParagraph"/>
        <w:numPr>
          <w:ilvl w:val="0"/>
          <w:numId w:val="7"/>
        </w:numPr>
        <w:rPr>
          <w:rFonts w:ascii="Arial" w:hAnsi="Arial" w:cs="Arial"/>
          <w:sz w:val="24"/>
          <w:szCs w:val="24"/>
        </w:rPr>
      </w:pPr>
      <w:r w:rsidRPr="0038382A">
        <w:rPr>
          <w:rFonts w:ascii="Arial" w:hAnsi="Arial" w:cs="Arial"/>
          <w:sz w:val="24"/>
          <w:szCs w:val="24"/>
        </w:rPr>
        <w:t>Supporting families displaced by the conflict</w:t>
      </w:r>
    </w:p>
    <w:p w14:paraId="36A4D148" w14:textId="77777777" w:rsidR="00EC085B" w:rsidRPr="0038382A" w:rsidRDefault="00EC085B" w:rsidP="0038382A">
      <w:pPr>
        <w:pStyle w:val="ListParagraph"/>
        <w:numPr>
          <w:ilvl w:val="0"/>
          <w:numId w:val="7"/>
        </w:numPr>
        <w:rPr>
          <w:rFonts w:ascii="Arial" w:hAnsi="Arial" w:cs="Arial"/>
          <w:sz w:val="24"/>
          <w:szCs w:val="24"/>
        </w:rPr>
      </w:pPr>
      <w:r w:rsidRPr="0038382A">
        <w:rPr>
          <w:rFonts w:ascii="Arial" w:hAnsi="Arial" w:cs="Arial"/>
          <w:sz w:val="24"/>
          <w:szCs w:val="24"/>
        </w:rPr>
        <w:t>Housing</w:t>
      </w:r>
    </w:p>
    <w:p w14:paraId="6BFD756B" w14:textId="77777777" w:rsidR="00EC085B" w:rsidRPr="0038382A" w:rsidRDefault="00EC085B" w:rsidP="0038382A">
      <w:pPr>
        <w:pStyle w:val="ListParagraph"/>
        <w:numPr>
          <w:ilvl w:val="0"/>
          <w:numId w:val="7"/>
        </w:numPr>
        <w:rPr>
          <w:rFonts w:ascii="Arial" w:hAnsi="Arial" w:cs="Arial"/>
          <w:sz w:val="24"/>
          <w:szCs w:val="24"/>
        </w:rPr>
      </w:pPr>
      <w:r w:rsidRPr="0038382A">
        <w:rPr>
          <w:rFonts w:ascii="Arial" w:hAnsi="Arial" w:cs="Arial"/>
          <w:sz w:val="24"/>
          <w:szCs w:val="24"/>
        </w:rPr>
        <w:t>Bus passes</w:t>
      </w:r>
    </w:p>
    <w:p w14:paraId="758E87E6" w14:textId="77777777" w:rsidR="00EC085B" w:rsidRPr="0038382A" w:rsidRDefault="00EC085B" w:rsidP="0038382A">
      <w:pPr>
        <w:pStyle w:val="ListParagraph"/>
        <w:numPr>
          <w:ilvl w:val="0"/>
          <w:numId w:val="7"/>
        </w:numPr>
        <w:rPr>
          <w:rFonts w:ascii="Arial" w:hAnsi="Arial" w:cs="Arial"/>
          <w:sz w:val="24"/>
          <w:szCs w:val="24"/>
        </w:rPr>
      </w:pPr>
      <w:r w:rsidRPr="0038382A">
        <w:rPr>
          <w:rFonts w:ascii="Arial" w:hAnsi="Arial" w:cs="Arial"/>
          <w:sz w:val="24"/>
          <w:szCs w:val="24"/>
        </w:rPr>
        <w:t>Safeguarding</w:t>
      </w:r>
    </w:p>
    <w:p w14:paraId="78007079" w14:textId="77777777" w:rsidR="00EC085B" w:rsidRPr="0038382A" w:rsidRDefault="00EC085B" w:rsidP="0038382A">
      <w:pPr>
        <w:pStyle w:val="ListParagraph"/>
        <w:numPr>
          <w:ilvl w:val="0"/>
          <w:numId w:val="7"/>
        </w:numPr>
        <w:rPr>
          <w:rFonts w:ascii="Arial" w:hAnsi="Arial" w:cs="Arial"/>
          <w:sz w:val="24"/>
          <w:szCs w:val="24"/>
        </w:rPr>
      </w:pPr>
      <w:r w:rsidRPr="0038382A">
        <w:rPr>
          <w:rFonts w:ascii="Arial" w:hAnsi="Arial" w:cs="Arial"/>
          <w:sz w:val="24"/>
          <w:szCs w:val="24"/>
        </w:rPr>
        <w:t>Further support to guests</w:t>
      </w:r>
    </w:p>
    <w:p w14:paraId="43E7BDC7" w14:textId="77777777" w:rsidR="00EC085B" w:rsidRPr="0038382A" w:rsidRDefault="00EC085B" w:rsidP="0038382A">
      <w:pPr>
        <w:pStyle w:val="ListParagraph"/>
        <w:numPr>
          <w:ilvl w:val="0"/>
          <w:numId w:val="7"/>
        </w:numPr>
        <w:rPr>
          <w:rFonts w:ascii="Arial" w:hAnsi="Arial" w:cs="Arial"/>
          <w:sz w:val="24"/>
          <w:szCs w:val="24"/>
        </w:rPr>
      </w:pPr>
      <w:r w:rsidRPr="0038382A">
        <w:rPr>
          <w:rFonts w:ascii="Arial" w:hAnsi="Arial" w:cs="Arial"/>
          <w:sz w:val="24"/>
          <w:szCs w:val="24"/>
        </w:rPr>
        <w:t>Grant support</w:t>
      </w:r>
    </w:p>
    <w:p w14:paraId="2C6863D2" w14:textId="0AFB3CB2" w:rsidR="00EC085B" w:rsidRPr="0038382A" w:rsidRDefault="00EC085B" w:rsidP="0038382A">
      <w:pPr>
        <w:pStyle w:val="ListParagraph"/>
        <w:numPr>
          <w:ilvl w:val="0"/>
          <w:numId w:val="7"/>
        </w:numPr>
        <w:rPr>
          <w:rFonts w:ascii="Arial" w:hAnsi="Arial" w:cs="Arial"/>
          <w:sz w:val="24"/>
          <w:szCs w:val="24"/>
        </w:rPr>
      </w:pPr>
      <w:r w:rsidRPr="0038382A">
        <w:rPr>
          <w:rFonts w:ascii="Arial" w:hAnsi="Arial" w:cs="Arial"/>
          <w:sz w:val="24"/>
          <w:szCs w:val="24"/>
        </w:rPr>
        <w:t>Helping to support their future in the UK</w:t>
      </w:r>
    </w:p>
    <w:p w14:paraId="63543771" w14:textId="39229C47" w:rsidR="00EC085B" w:rsidRPr="00EC1DBF" w:rsidRDefault="008F761E" w:rsidP="00EC1DBF">
      <w:pPr>
        <w:rPr>
          <w:rFonts w:ascii="Arial" w:hAnsi="Arial" w:cs="Arial"/>
          <w:sz w:val="24"/>
          <w:szCs w:val="24"/>
        </w:rPr>
      </w:pPr>
      <w:hyperlink r:id="rId9" w:history="1">
        <w:r w:rsidRPr="00EC1DBF">
          <w:rPr>
            <w:rStyle w:val="Hyperlink"/>
            <w:rFonts w:ascii="Arial" w:hAnsi="Arial" w:cs="Arial"/>
            <w:sz w:val="24"/>
            <w:szCs w:val="24"/>
          </w:rPr>
          <w:t xml:space="preserve">Local Area </w:t>
        </w:r>
        <w:proofErr w:type="gramStart"/>
        <w:r w:rsidRPr="00EC1DBF">
          <w:rPr>
            <w:rStyle w:val="Hyperlink"/>
            <w:rFonts w:ascii="Arial" w:hAnsi="Arial" w:cs="Arial"/>
            <w:sz w:val="24"/>
            <w:szCs w:val="24"/>
          </w:rPr>
          <w:t>Coordination</w:t>
        </w:r>
        <w:r w:rsidR="003F5EA2">
          <w:rPr>
            <w:rStyle w:val="Hyperlink"/>
            <w:rFonts w:ascii="Arial" w:hAnsi="Arial" w:cs="Arial"/>
            <w:sz w:val="24"/>
            <w:szCs w:val="24"/>
          </w:rPr>
          <w:t xml:space="preserve"> </w:t>
        </w:r>
        <w:r w:rsidRPr="00EC1DBF">
          <w:rPr>
            <w:rStyle w:val="Hyperlink"/>
            <w:rFonts w:ascii="Arial" w:hAnsi="Arial" w:cs="Arial"/>
            <w:sz w:val="24"/>
            <w:szCs w:val="24"/>
          </w:rPr>
          <w:t xml:space="preserve"> (</w:t>
        </w:r>
        <w:proofErr w:type="gramEnd"/>
        <w:r w:rsidRPr="00EC1DBF">
          <w:rPr>
            <w:rStyle w:val="Hyperlink"/>
            <w:rFonts w:ascii="Arial" w:hAnsi="Arial" w:cs="Arial"/>
            <w:sz w:val="24"/>
            <w:szCs w:val="24"/>
          </w:rPr>
          <w:t>lacnetwork.org)</w:t>
        </w:r>
      </w:hyperlink>
    </w:p>
    <w:p w14:paraId="216EC8D3" w14:textId="73D73B39" w:rsidR="00490F61" w:rsidRPr="00EC1DBF" w:rsidRDefault="00490F61" w:rsidP="00EC1DBF">
      <w:pPr>
        <w:rPr>
          <w:rFonts w:ascii="Arial" w:hAnsi="Arial" w:cs="Arial"/>
          <w:sz w:val="24"/>
          <w:szCs w:val="24"/>
        </w:rPr>
      </w:pPr>
      <w:r w:rsidRPr="00EC1DBF">
        <w:rPr>
          <w:rFonts w:ascii="Arial" w:hAnsi="Arial" w:cs="Arial"/>
          <w:sz w:val="24"/>
          <w:szCs w:val="24"/>
        </w:rPr>
        <w:t>Each Local Area Coordinator</w:t>
      </w:r>
      <w:r w:rsidR="00675928">
        <w:rPr>
          <w:rFonts w:ascii="Arial" w:hAnsi="Arial" w:cs="Arial"/>
          <w:sz w:val="24"/>
          <w:szCs w:val="24"/>
        </w:rPr>
        <w:t xml:space="preserve"> (LAC)</w:t>
      </w:r>
      <w:r w:rsidRPr="00EC1DBF">
        <w:rPr>
          <w:rFonts w:ascii="Arial" w:hAnsi="Arial" w:cs="Arial"/>
          <w:sz w:val="24"/>
          <w:szCs w:val="24"/>
        </w:rPr>
        <w:t xml:space="preserve"> works with a defined neighbourhood of 8000</w:t>
      </w:r>
      <w:r w:rsidR="003F5EA2">
        <w:rPr>
          <w:rFonts w:ascii="Arial" w:hAnsi="Arial" w:cs="Arial"/>
          <w:sz w:val="24"/>
          <w:szCs w:val="24"/>
        </w:rPr>
        <w:t>-1</w:t>
      </w:r>
      <w:r w:rsidRPr="00EC1DBF">
        <w:rPr>
          <w:rFonts w:ascii="Arial" w:hAnsi="Arial" w:cs="Arial"/>
          <w:sz w:val="24"/>
          <w:szCs w:val="24"/>
        </w:rPr>
        <w:t xml:space="preserve">0,000.  </w:t>
      </w:r>
      <w:r w:rsidR="003F5EA2">
        <w:rPr>
          <w:rFonts w:ascii="Arial" w:hAnsi="Arial" w:cs="Arial"/>
          <w:sz w:val="24"/>
          <w:szCs w:val="24"/>
        </w:rPr>
        <w:t>Nottinghamshire currently has 5 LAC’s</w:t>
      </w:r>
      <w:r w:rsidR="00675928">
        <w:rPr>
          <w:rFonts w:ascii="Arial" w:hAnsi="Arial" w:cs="Arial"/>
          <w:sz w:val="24"/>
          <w:szCs w:val="24"/>
        </w:rPr>
        <w:t>.</w:t>
      </w:r>
      <w:r w:rsidR="003F5EA2" w:rsidRPr="00EC1DBF">
        <w:rPr>
          <w:rFonts w:ascii="Arial" w:hAnsi="Arial" w:cs="Arial"/>
          <w:sz w:val="24"/>
          <w:szCs w:val="24"/>
        </w:rPr>
        <w:t xml:space="preserve"> </w:t>
      </w:r>
      <w:r w:rsidRPr="00EC1DBF">
        <w:rPr>
          <w:rFonts w:ascii="Arial" w:hAnsi="Arial" w:cs="Arial"/>
          <w:sz w:val="24"/>
          <w:szCs w:val="24"/>
        </w:rPr>
        <w:t>They approach, or are introduced to people, who may be isolated, causing concern or are at risk of needing formal services.  Coordinators support people to build their own their vision for a good life, finding pragmatic solutions to any problems, and drawing on family and community resources, before considering commissioned or statutory services.  This means that instead of assessing or signposting people into services, they can:</w:t>
      </w:r>
    </w:p>
    <w:p w14:paraId="321B133B" w14:textId="77777777" w:rsidR="00490F61" w:rsidRPr="00C86A8E" w:rsidRDefault="00490F61" w:rsidP="00C86A8E">
      <w:pPr>
        <w:pStyle w:val="ListParagraph"/>
        <w:numPr>
          <w:ilvl w:val="0"/>
          <w:numId w:val="10"/>
        </w:numPr>
        <w:rPr>
          <w:rFonts w:ascii="Arial" w:hAnsi="Arial" w:cs="Arial"/>
          <w:sz w:val="24"/>
          <w:szCs w:val="24"/>
        </w:rPr>
      </w:pPr>
      <w:r w:rsidRPr="00C86A8E">
        <w:rPr>
          <w:rFonts w:ascii="Arial" w:hAnsi="Arial" w:cs="Arial"/>
          <w:sz w:val="24"/>
          <w:szCs w:val="24"/>
        </w:rPr>
        <w:t>Invest enough time in understanding what a good life looks like to the individual or family, and how they could get there.</w:t>
      </w:r>
    </w:p>
    <w:p w14:paraId="53BD8A56" w14:textId="77777777" w:rsidR="00490F61" w:rsidRPr="00C86A8E" w:rsidRDefault="00490F61" w:rsidP="00C86A8E">
      <w:pPr>
        <w:pStyle w:val="ListParagraph"/>
        <w:numPr>
          <w:ilvl w:val="0"/>
          <w:numId w:val="10"/>
        </w:numPr>
        <w:rPr>
          <w:rFonts w:ascii="Arial" w:hAnsi="Arial" w:cs="Arial"/>
          <w:sz w:val="24"/>
          <w:szCs w:val="24"/>
        </w:rPr>
      </w:pPr>
      <w:r w:rsidRPr="00C86A8E">
        <w:rPr>
          <w:rFonts w:ascii="Arial" w:hAnsi="Arial" w:cs="Arial"/>
          <w:sz w:val="24"/>
          <w:szCs w:val="24"/>
        </w:rPr>
        <w:t>Help people to build their own capacity and connections, so that they can stay strong and independent.</w:t>
      </w:r>
    </w:p>
    <w:p w14:paraId="2970DF28" w14:textId="77777777" w:rsidR="00490F61" w:rsidRPr="00C86A8E" w:rsidRDefault="00490F61" w:rsidP="00C86A8E">
      <w:pPr>
        <w:pStyle w:val="ListParagraph"/>
        <w:numPr>
          <w:ilvl w:val="0"/>
          <w:numId w:val="10"/>
        </w:numPr>
        <w:rPr>
          <w:rFonts w:ascii="Arial" w:hAnsi="Arial" w:cs="Arial"/>
          <w:sz w:val="24"/>
          <w:szCs w:val="24"/>
        </w:rPr>
      </w:pPr>
      <w:r w:rsidRPr="00C86A8E">
        <w:rPr>
          <w:rFonts w:ascii="Arial" w:hAnsi="Arial" w:cs="Arial"/>
          <w:sz w:val="24"/>
          <w:szCs w:val="24"/>
        </w:rPr>
        <w:t>Build new community connections or capacity where they don’t exist.</w:t>
      </w:r>
    </w:p>
    <w:p w14:paraId="6A2DDA2B" w14:textId="77777777" w:rsidR="00490F61" w:rsidRPr="00EC1DBF" w:rsidRDefault="00490F61" w:rsidP="00EC1DBF">
      <w:pPr>
        <w:rPr>
          <w:rFonts w:ascii="Arial" w:hAnsi="Arial" w:cs="Arial"/>
          <w:sz w:val="24"/>
          <w:szCs w:val="24"/>
        </w:rPr>
      </w:pPr>
      <w:r w:rsidRPr="00EC1DBF">
        <w:rPr>
          <w:rFonts w:ascii="Arial" w:hAnsi="Arial" w:cs="Arial"/>
          <w:sz w:val="24"/>
          <w:szCs w:val="24"/>
        </w:rPr>
        <w:t xml:space="preserve">This isn’t just a useful addition to existing preventative support, it gradually reforms the ‘front door’ of the local public service system, transferring resources away from interventions which don’t </w:t>
      </w:r>
      <w:r w:rsidRPr="00EC1DBF">
        <w:rPr>
          <w:rFonts w:ascii="Arial" w:hAnsi="Arial" w:cs="Arial"/>
          <w:sz w:val="24"/>
          <w:szCs w:val="24"/>
        </w:rPr>
        <w:lastRenderedPageBreak/>
        <w:t xml:space="preserve">work, into an approach which builds independence, </w:t>
      </w:r>
      <w:proofErr w:type="gramStart"/>
      <w:r w:rsidRPr="00EC1DBF">
        <w:rPr>
          <w:rFonts w:ascii="Arial" w:hAnsi="Arial" w:cs="Arial"/>
          <w:sz w:val="24"/>
          <w:szCs w:val="24"/>
        </w:rPr>
        <w:t>capacity</w:t>
      </w:r>
      <w:proofErr w:type="gramEnd"/>
      <w:r w:rsidRPr="00EC1DBF">
        <w:rPr>
          <w:rFonts w:ascii="Arial" w:hAnsi="Arial" w:cs="Arial"/>
          <w:sz w:val="24"/>
          <w:szCs w:val="24"/>
        </w:rPr>
        <w:t xml:space="preserve"> and resilience. By working with communities to recruit and appoint Coordinators across a locality, councils, </w:t>
      </w:r>
      <w:proofErr w:type="gramStart"/>
      <w:r w:rsidRPr="00EC1DBF">
        <w:rPr>
          <w:rFonts w:ascii="Arial" w:hAnsi="Arial" w:cs="Arial"/>
          <w:sz w:val="24"/>
          <w:szCs w:val="24"/>
        </w:rPr>
        <w:t>health</w:t>
      </w:r>
      <w:proofErr w:type="gramEnd"/>
      <w:r w:rsidRPr="00EC1DBF">
        <w:rPr>
          <w:rFonts w:ascii="Arial" w:hAnsi="Arial" w:cs="Arial"/>
          <w:sz w:val="24"/>
          <w:szCs w:val="24"/>
        </w:rPr>
        <w:t xml:space="preserve"> and other statutory services can:</w:t>
      </w:r>
    </w:p>
    <w:p w14:paraId="7C179F40" w14:textId="77777777" w:rsidR="00490F61" w:rsidRPr="00C86A8E" w:rsidRDefault="00490F61" w:rsidP="00C86A8E">
      <w:pPr>
        <w:pStyle w:val="ListParagraph"/>
        <w:numPr>
          <w:ilvl w:val="0"/>
          <w:numId w:val="11"/>
        </w:numPr>
        <w:rPr>
          <w:rFonts w:ascii="Arial" w:hAnsi="Arial" w:cs="Arial"/>
          <w:sz w:val="24"/>
          <w:szCs w:val="24"/>
        </w:rPr>
      </w:pPr>
      <w:r w:rsidRPr="00C86A8E">
        <w:rPr>
          <w:rFonts w:ascii="Arial" w:hAnsi="Arial" w:cs="Arial"/>
          <w:sz w:val="24"/>
          <w:szCs w:val="24"/>
        </w:rPr>
        <w:t>Reduce resources wasted in unnecessary zero-outcome eligibility assessments.</w:t>
      </w:r>
    </w:p>
    <w:p w14:paraId="31454F37" w14:textId="77777777" w:rsidR="00490F61" w:rsidRPr="00C86A8E" w:rsidRDefault="00490F61" w:rsidP="00C86A8E">
      <w:pPr>
        <w:pStyle w:val="ListParagraph"/>
        <w:numPr>
          <w:ilvl w:val="0"/>
          <w:numId w:val="11"/>
        </w:numPr>
        <w:rPr>
          <w:rFonts w:ascii="Arial" w:hAnsi="Arial" w:cs="Arial"/>
          <w:sz w:val="24"/>
          <w:szCs w:val="24"/>
        </w:rPr>
      </w:pPr>
      <w:r w:rsidRPr="00C86A8E">
        <w:rPr>
          <w:rFonts w:ascii="Arial" w:hAnsi="Arial" w:cs="Arial"/>
          <w:sz w:val="24"/>
          <w:szCs w:val="24"/>
        </w:rPr>
        <w:t>Replace signposting services which either send people in circles or create dependency.</w:t>
      </w:r>
    </w:p>
    <w:p w14:paraId="4AFCB949" w14:textId="77777777" w:rsidR="00490F61" w:rsidRPr="00C86A8E" w:rsidRDefault="00490F61" w:rsidP="00C86A8E">
      <w:pPr>
        <w:pStyle w:val="ListParagraph"/>
        <w:numPr>
          <w:ilvl w:val="0"/>
          <w:numId w:val="11"/>
        </w:numPr>
        <w:rPr>
          <w:rFonts w:ascii="Arial" w:hAnsi="Arial" w:cs="Arial"/>
          <w:sz w:val="24"/>
          <w:szCs w:val="24"/>
        </w:rPr>
      </w:pPr>
      <w:r w:rsidRPr="00C86A8E">
        <w:rPr>
          <w:rFonts w:ascii="Arial" w:hAnsi="Arial" w:cs="Arial"/>
          <w:sz w:val="24"/>
          <w:szCs w:val="24"/>
        </w:rPr>
        <w:t>Map and invest in local community assets where they are most needed, putting co-production into action.</w:t>
      </w:r>
    </w:p>
    <w:p w14:paraId="5C5D0A39" w14:textId="77777777" w:rsidR="00490F61" w:rsidRPr="00EC1DBF" w:rsidRDefault="00490F61" w:rsidP="00EC1DBF">
      <w:pPr>
        <w:rPr>
          <w:rFonts w:ascii="Arial" w:hAnsi="Arial" w:cs="Arial"/>
          <w:sz w:val="24"/>
          <w:szCs w:val="24"/>
        </w:rPr>
      </w:pPr>
      <w:r w:rsidRPr="00EC1DBF">
        <w:rPr>
          <w:rFonts w:ascii="Arial" w:hAnsi="Arial" w:cs="Arial"/>
          <w:sz w:val="24"/>
          <w:szCs w:val="24"/>
        </w:rPr>
        <w:t xml:space="preserve">Local Area Coordination can be accessed and is effective for people of all ages including some labelled as having complex needs, who can be helped to reduce the frequency of crises. It avoids set eligibility criteria and formal assessment processes, </w:t>
      </w:r>
      <w:proofErr w:type="gramStart"/>
      <w:r w:rsidRPr="00EC1DBF">
        <w:rPr>
          <w:rFonts w:ascii="Arial" w:hAnsi="Arial" w:cs="Arial"/>
          <w:sz w:val="24"/>
          <w:szCs w:val="24"/>
        </w:rPr>
        <w:t>in order to</w:t>
      </w:r>
      <w:proofErr w:type="gramEnd"/>
      <w:r w:rsidRPr="00EC1DBF">
        <w:rPr>
          <w:rFonts w:ascii="Arial" w:hAnsi="Arial" w:cs="Arial"/>
          <w:sz w:val="24"/>
          <w:szCs w:val="24"/>
        </w:rPr>
        <w:t xml:space="preserve"> get straight to planning and practical action.</w:t>
      </w:r>
    </w:p>
    <w:p w14:paraId="75909E00" w14:textId="4FF70426" w:rsidR="008F761E" w:rsidRPr="00EC1DBF" w:rsidRDefault="003229EF" w:rsidP="00EC1DBF">
      <w:pPr>
        <w:rPr>
          <w:rFonts w:ascii="Arial" w:hAnsi="Arial" w:cs="Arial"/>
          <w:sz w:val="24"/>
          <w:szCs w:val="24"/>
        </w:rPr>
      </w:pPr>
      <w:r w:rsidRPr="000C10AD">
        <w:rPr>
          <w:rFonts w:ascii="Arial" w:hAnsi="Arial" w:cs="Arial"/>
          <w:color w:val="0000FF"/>
          <w:sz w:val="24"/>
          <w:szCs w:val="24"/>
        </w:rPr>
        <w:t>Community Friendly Nottinghamshire</w:t>
      </w:r>
      <w:r w:rsidRPr="00EC1DBF">
        <w:rPr>
          <w:rFonts w:ascii="Arial" w:hAnsi="Arial" w:cs="Arial"/>
          <w:sz w:val="24"/>
          <w:szCs w:val="24"/>
        </w:rPr>
        <w:t xml:space="preserve"> understands that power resides within the community. </w:t>
      </w:r>
      <w:r w:rsidR="00F1666B" w:rsidRPr="00EC1DBF">
        <w:rPr>
          <w:rFonts w:ascii="Arial" w:hAnsi="Arial" w:cs="Arial"/>
          <w:sz w:val="24"/>
          <w:szCs w:val="24"/>
        </w:rPr>
        <w:t>Listening and empowering residents to h</w:t>
      </w:r>
      <w:r w:rsidRPr="00EC1DBF">
        <w:rPr>
          <w:rFonts w:ascii="Arial" w:hAnsi="Arial" w:cs="Arial"/>
          <w:sz w:val="24"/>
          <w:szCs w:val="24"/>
        </w:rPr>
        <w:t xml:space="preserve">elp build local relationships and ignite a passion to address concerns and support Nottinghamshire communities to flourish by </w:t>
      </w:r>
      <w:r w:rsidR="0093728E" w:rsidRPr="00EC1DBF">
        <w:rPr>
          <w:rFonts w:ascii="Arial" w:hAnsi="Arial" w:cs="Arial"/>
          <w:sz w:val="24"/>
          <w:szCs w:val="24"/>
        </w:rPr>
        <w:t xml:space="preserve">facilitating action, </w:t>
      </w:r>
      <w:r w:rsidRPr="00EC1DBF">
        <w:rPr>
          <w:rFonts w:ascii="Arial" w:hAnsi="Arial" w:cs="Arial"/>
          <w:sz w:val="24"/>
          <w:szCs w:val="24"/>
        </w:rPr>
        <w:t xml:space="preserve">providing up-to-date community news, </w:t>
      </w:r>
      <w:r w:rsidR="0093728E" w:rsidRPr="00EC1DBF">
        <w:rPr>
          <w:rFonts w:ascii="Arial" w:hAnsi="Arial" w:cs="Arial"/>
          <w:sz w:val="24"/>
          <w:szCs w:val="24"/>
        </w:rPr>
        <w:t xml:space="preserve">co designing </w:t>
      </w:r>
      <w:r w:rsidRPr="00EC1DBF">
        <w:rPr>
          <w:rFonts w:ascii="Arial" w:hAnsi="Arial" w:cs="Arial"/>
          <w:sz w:val="24"/>
          <w:szCs w:val="24"/>
        </w:rPr>
        <w:t xml:space="preserve">events, </w:t>
      </w:r>
      <w:r w:rsidR="0060090F" w:rsidRPr="00EC1DBF">
        <w:rPr>
          <w:rFonts w:ascii="Arial" w:hAnsi="Arial" w:cs="Arial"/>
          <w:sz w:val="24"/>
          <w:szCs w:val="24"/>
        </w:rPr>
        <w:t xml:space="preserve">delivering </w:t>
      </w:r>
      <w:r w:rsidRPr="00EC1DBF">
        <w:rPr>
          <w:rFonts w:ascii="Arial" w:hAnsi="Arial" w:cs="Arial"/>
          <w:sz w:val="24"/>
          <w:szCs w:val="24"/>
        </w:rPr>
        <w:t>training</w:t>
      </w:r>
      <w:r w:rsidR="0060090F" w:rsidRPr="00EC1DBF">
        <w:rPr>
          <w:rFonts w:ascii="Arial" w:hAnsi="Arial" w:cs="Arial"/>
          <w:sz w:val="24"/>
          <w:szCs w:val="24"/>
        </w:rPr>
        <w:t xml:space="preserve">, highlighting </w:t>
      </w:r>
      <w:r w:rsidRPr="00EC1DBF">
        <w:rPr>
          <w:rFonts w:ascii="Arial" w:hAnsi="Arial" w:cs="Arial"/>
          <w:sz w:val="24"/>
          <w:szCs w:val="24"/>
        </w:rPr>
        <w:t>funding</w:t>
      </w:r>
      <w:r w:rsidR="0060090F" w:rsidRPr="00EC1DBF">
        <w:rPr>
          <w:rFonts w:ascii="Arial" w:hAnsi="Arial" w:cs="Arial"/>
          <w:sz w:val="24"/>
          <w:szCs w:val="24"/>
        </w:rPr>
        <w:t xml:space="preserve"> opportunities and much more</w:t>
      </w:r>
      <w:r w:rsidRPr="00EC1DBF">
        <w:rPr>
          <w:rFonts w:ascii="Arial" w:hAnsi="Arial" w:cs="Arial"/>
          <w:sz w:val="24"/>
          <w:szCs w:val="24"/>
        </w:rPr>
        <w:t>.</w:t>
      </w:r>
    </w:p>
    <w:p w14:paraId="2FE10718" w14:textId="6A5BBEA7" w:rsidR="0089530E" w:rsidRPr="00EC1DBF" w:rsidRDefault="003C1170" w:rsidP="00EC1DBF">
      <w:pPr>
        <w:rPr>
          <w:rFonts w:ascii="Arial" w:hAnsi="Arial" w:cs="Arial"/>
          <w:sz w:val="24"/>
          <w:szCs w:val="24"/>
        </w:rPr>
      </w:pPr>
      <w:hyperlink r:id="rId10" w:history="1">
        <w:r w:rsidRPr="00EC1DBF">
          <w:rPr>
            <w:rStyle w:val="Hyperlink"/>
            <w:rFonts w:ascii="Arial" w:hAnsi="Arial" w:cs="Arial"/>
            <w:sz w:val="24"/>
            <w:szCs w:val="24"/>
          </w:rPr>
          <w:t>The Nottinghamshire Household Support Fund (HSF) Phase 3 | Nottinghamshire County Council</w:t>
        </w:r>
      </w:hyperlink>
    </w:p>
    <w:p w14:paraId="622793D7" w14:textId="77777777" w:rsidR="00825826" w:rsidRPr="00EC1DBF" w:rsidRDefault="00825826" w:rsidP="00EC1DBF">
      <w:pPr>
        <w:rPr>
          <w:rFonts w:ascii="Arial" w:hAnsi="Arial" w:cs="Arial"/>
          <w:sz w:val="24"/>
          <w:szCs w:val="24"/>
        </w:rPr>
      </w:pPr>
      <w:r w:rsidRPr="00EC1DBF">
        <w:rPr>
          <w:rFonts w:ascii="Arial" w:hAnsi="Arial" w:cs="Arial"/>
          <w:sz w:val="24"/>
          <w:szCs w:val="24"/>
        </w:rPr>
        <w:t>The Government has extended the Household Support Fund (HSF) and provided a further £5.6 million between October 2022 to March 2023 to the County Council to support residents who are struggling to make ends meet due to the current rise in living costs.</w:t>
      </w:r>
    </w:p>
    <w:p w14:paraId="235F86BC" w14:textId="77777777" w:rsidR="00825826" w:rsidRPr="00EC1DBF" w:rsidRDefault="00825826" w:rsidP="00EC1DBF">
      <w:pPr>
        <w:rPr>
          <w:rFonts w:ascii="Arial" w:hAnsi="Arial" w:cs="Arial"/>
          <w:sz w:val="24"/>
          <w:szCs w:val="24"/>
        </w:rPr>
      </w:pPr>
      <w:r w:rsidRPr="00EC1DBF">
        <w:rPr>
          <w:rFonts w:ascii="Arial" w:hAnsi="Arial" w:cs="Arial"/>
          <w:sz w:val="24"/>
          <w:szCs w:val="24"/>
        </w:rPr>
        <w:t>For this phase, a one-off Winter Support payment worth on average around £100 for each eligible household to use towards energy and food bills. </w:t>
      </w:r>
    </w:p>
    <w:p w14:paraId="22C095CB" w14:textId="77777777" w:rsidR="00825826" w:rsidRPr="00EC1DBF" w:rsidRDefault="00825826" w:rsidP="00EC1DBF">
      <w:pPr>
        <w:rPr>
          <w:rFonts w:ascii="Arial" w:hAnsi="Arial" w:cs="Arial"/>
          <w:sz w:val="24"/>
          <w:szCs w:val="24"/>
        </w:rPr>
      </w:pPr>
      <w:r w:rsidRPr="00EC1DBF">
        <w:rPr>
          <w:rFonts w:ascii="Arial" w:hAnsi="Arial" w:cs="Arial"/>
          <w:sz w:val="24"/>
          <w:szCs w:val="24"/>
        </w:rPr>
        <w:t>The final amount per household will be proportionately adjusted based on the number of eligible people in the household to help with extra food costs.</w:t>
      </w:r>
    </w:p>
    <w:p w14:paraId="5CADF2DE" w14:textId="14157983" w:rsidR="003C1170" w:rsidRPr="00EC1DBF" w:rsidRDefault="00825826" w:rsidP="00EC1DBF">
      <w:pPr>
        <w:rPr>
          <w:rFonts w:ascii="Arial" w:hAnsi="Arial" w:cs="Arial"/>
          <w:sz w:val="24"/>
          <w:szCs w:val="24"/>
        </w:rPr>
      </w:pPr>
      <w:hyperlink r:id="rId11" w:history="1">
        <w:r w:rsidRPr="00EC1DBF">
          <w:rPr>
            <w:rStyle w:val="Hyperlink"/>
            <w:rFonts w:ascii="Arial" w:hAnsi="Arial" w:cs="Arial"/>
            <w:sz w:val="24"/>
            <w:szCs w:val="24"/>
          </w:rPr>
          <w:t>Support for carers | Nottinghamshire County Council</w:t>
        </w:r>
      </w:hyperlink>
    </w:p>
    <w:p w14:paraId="07E385D4" w14:textId="77777777" w:rsidR="00EC1DBF" w:rsidRPr="00EC1DBF" w:rsidRDefault="00EC1DBF" w:rsidP="00EC1DBF">
      <w:pPr>
        <w:rPr>
          <w:rFonts w:ascii="Arial" w:hAnsi="Arial" w:cs="Arial"/>
          <w:sz w:val="24"/>
          <w:szCs w:val="24"/>
        </w:rPr>
      </w:pPr>
      <w:r w:rsidRPr="00EC1DBF">
        <w:rPr>
          <w:rFonts w:ascii="Arial" w:hAnsi="Arial" w:cs="Arial"/>
          <w:sz w:val="24"/>
          <w:szCs w:val="24"/>
        </w:rPr>
        <w:t>There is a variety of support available to help carers including:</w:t>
      </w:r>
    </w:p>
    <w:p w14:paraId="3E91D1A9" w14:textId="77777777" w:rsidR="00EC1DBF" w:rsidRPr="0038382A" w:rsidRDefault="00EC1DBF" w:rsidP="000C10AD">
      <w:pPr>
        <w:pStyle w:val="ListParagraph"/>
        <w:numPr>
          <w:ilvl w:val="0"/>
          <w:numId w:val="8"/>
        </w:numPr>
        <w:spacing w:line="360" w:lineRule="auto"/>
        <w:rPr>
          <w:rFonts w:ascii="Arial" w:hAnsi="Arial" w:cs="Arial"/>
          <w:sz w:val="24"/>
          <w:szCs w:val="24"/>
        </w:rPr>
      </w:pPr>
      <w:hyperlink r:id="rId12" w:history="1">
        <w:r w:rsidRPr="0038382A">
          <w:rPr>
            <w:rStyle w:val="Hyperlink"/>
            <w:rFonts w:ascii="Arial" w:hAnsi="Arial" w:cs="Arial"/>
            <w:sz w:val="24"/>
            <w:szCs w:val="24"/>
          </w:rPr>
          <w:t>Nottinghamshire Carers Hub</w:t>
        </w:r>
      </w:hyperlink>
      <w:r w:rsidRPr="0038382A">
        <w:rPr>
          <w:rFonts w:ascii="Arial" w:hAnsi="Arial" w:cs="Arial"/>
          <w:sz w:val="24"/>
          <w:szCs w:val="24"/>
        </w:rPr>
        <w:t> provides a range of support and services for carers. If you contact the helpdesk on 0115 824 8824 you can speak to an experienced support worker who will provide a personalised service that meets your individual need. You can also email </w:t>
      </w:r>
      <w:hyperlink r:id="rId13" w:history="1">
        <w:r w:rsidRPr="0038382A">
          <w:rPr>
            <w:rStyle w:val="Hyperlink"/>
            <w:rFonts w:ascii="Arial" w:hAnsi="Arial" w:cs="Arial"/>
            <w:sz w:val="24"/>
            <w:szCs w:val="24"/>
          </w:rPr>
          <w:t>nottinghamshirehub@tuvida.org</w:t>
        </w:r>
      </w:hyperlink>
      <w:r w:rsidRPr="0038382A">
        <w:rPr>
          <w:rFonts w:ascii="Arial" w:hAnsi="Arial" w:cs="Arial"/>
          <w:sz w:val="24"/>
          <w:szCs w:val="24"/>
        </w:rPr>
        <w:t>.</w:t>
      </w:r>
    </w:p>
    <w:p w14:paraId="7B250A58" w14:textId="77777777" w:rsidR="00EC1DBF" w:rsidRPr="0038382A" w:rsidRDefault="00EC1DBF" w:rsidP="000C10AD">
      <w:pPr>
        <w:pStyle w:val="ListParagraph"/>
        <w:numPr>
          <w:ilvl w:val="0"/>
          <w:numId w:val="8"/>
        </w:numPr>
        <w:spacing w:line="360" w:lineRule="auto"/>
        <w:rPr>
          <w:rFonts w:ascii="Arial" w:hAnsi="Arial" w:cs="Arial"/>
          <w:sz w:val="24"/>
          <w:szCs w:val="24"/>
        </w:rPr>
      </w:pPr>
      <w:hyperlink r:id="rId14" w:history="1">
        <w:r w:rsidRPr="0038382A">
          <w:rPr>
            <w:rStyle w:val="Hyperlink"/>
            <w:rFonts w:ascii="Arial" w:hAnsi="Arial" w:cs="Arial"/>
            <w:sz w:val="24"/>
            <w:szCs w:val="24"/>
          </w:rPr>
          <w:t>Nottinghamshire Help Yourself</w:t>
        </w:r>
      </w:hyperlink>
      <w:r w:rsidRPr="0038382A">
        <w:rPr>
          <w:rFonts w:ascii="Arial" w:hAnsi="Arial" w:cs="Arial"/>
          <w:sz w:val="24"/>
          <w:szCs w:val="24"/>
        </w:rPr>
        <w:t> - you can find out about support available in your community by using Nottinghamshire Help Yourself, which gives information about local organisations that provide a range of services.</w:t>
      </w:r>
    </w:p>
    <w:p w14:paraId="570ADCE2" w14:textId="77777777" w:rsidR="00EC1DBF" w:rsidRPr="0038382A" w:rsidRDefault="00EC1DBF" w:rsidP="000C10AD">
      <w:pPr>
        <w:pStyle w:val="ListParagraph"/>
        <w:numPr>
          <w:ilvl w:val="0"/>
          <w:numId w:val="8"/>
        </w:numPr>
        <w:spacing w:line="360" w:lineRule="auto"/>
        <w:rPr>
          <w:rFonts w:ascii="Arial" w:hAnsi="Arial" w:cs="Arial"/>
          <w:sz w:val="24"/>
          <w:szCs w:val="24"/>
        </w:rPr>
      </w:pPr>
      <w:hyperlink r:id="rId15" w:history="1">
        <w:r w:rsidRPr="0038382A">
          <w:rPr>
            <w:rStyle w:val="Hyperlink"/>
            <w:rFonts w:ascii="Arial" w:hAnsi="Arial" w:cs="Arial"/>
            <w:sz w:val="24"/>
            <w:szCs w:val="24"/>
          </w:rPr>
          <w:t>Dementia UK</w:t>
        </w:r>
      </w:hyperlink>
      <w:r w:rsidRPr="0038382A">
        <w:rPr>
          <w:rFonts w:ascii="Arial" w:hAnsi="Arial" w:cs="Arial"/>
          <w:sz w:val="24"/>
          <w:szCs w:val="24"/>
        </w:rPr>
        <w:t xml:space="preserve"> - if you are looking for advice, </w:t>
      </w:r>
      <w:proofErr w:type="gramStart"/>
      <w:r w:rsidRPr="0038382A">
        <w:rPr>
          <w:rFonts w:ascii="Arial" w:hAnsi="Arial" w:cs="Arial"/>
          <w:sz w:val="24"/>
          <w:szCs w:val="24"/>
        </w:rPr>
        <w:t>support</w:t>
      </w:r>
      <w:proofErr w:type="gramEnd"/>
      <w:r w:rsidRPr="0038382A">
        <w:rPr>
          <w:rFonts w:ascii="Arial" w:hAnsi="Arial" w:cs="Arial"/>
          <w:sz w:val="24"/>
          <w:szCs w:val="24"/>
        </w:rPr>
        <w:t xml:space="preserve"> or information about caring for someone with dementia.</w:t>
      </w:r>
    </w:p>
    <w:p w14:paraId="56C8C150" w14:textId="77777777" w:rsidR="00EC1DBF" w:rsidRPr="0038382A" w:rsidRDefault="00EC1DBF" w:rsidP="000C10AD">
      <w:pPr>
        <w:pStyle w:val="ListParagraph"/>
        <w:numPr>
          <w:ilvl w:val="0"/>
          <w:numId w:val="8"/>
        </w:numPr>
        <w:spacing w:line="360" w:lineRule="auto"/>
        <w:rPr>
          <w:rFonts w:ascii="Arial" w:hAnsi="Arial" w:cs="Arial"/>
          <w:sz w:val="24"/>
          <w:szCs w:val="24"/>
        </w:rPr>
      </w:pPr>
      <w:hyperlink r:id="rId16" w:history="1">
        <w:r w:rsidRPr="0038382A">
          <w:rPr>
            <w:rStyle w:val="Hyperlink"/>
            <w:rFonts w:ascii="Arial" w:hAnsi="Arial" w:cs="Arial"/>
            <w:sz w:val="24"/>
            <w:szCs w:val="24"/>
          </w:rPr>
          <w:t>Carers UK</w:t>
        </w:r>
      </w:hyperlink>
      <w:r w:rsidRPr="0038382A">
        <w:rPr>
          <w:rFonts w:ascii="Arial" w:hAnsi="Arial" w:cs="Arial"/>
          <w:sz w:val="24"/>
          <w:szCs w:val="24"/>
        </w:rPr>
        <w:t> - find out more about self-help and tips for reducing stress: </w:t>
      </w:r>
    </w:p>
    <w:p w14:paraId="6EACF386" w14:textId="77777777" w:rsidR="00EC1DBF" w:rsidRPr="0038382A" w:rsidRDefault="00EC1DBF" w:rsidP="000C10AD">
      <w:pPr>
        <w:pStyle w:val="ListParagraph"/>
        <w:numPr>
          <w:ilvl w:val="0"/>
          <w:numId w:val="8"/>
        </w:numPr>
        <w:spacing w:line="360" w:lineRule="auto"/>
        <w:rPr>
          <w:rFonts w:ascii="Arial" w:hAnsi="Arial" w:cs="Arial"/>
          <w:sz w:val="24"/>
          <w:szCs w:val="24"/>
        </w:rPr>
      </w:pPr>
      <w:r w:rsidRPr="0038382A">
        <w:rPr>
          <w:rFonts w:ascii="Arial" w:hAnsi="Arial" w:cs="Arial"/>
          <w:sz w:val="24"/>
          <w:szCs w:val="24"/>
        </w:rPr>
        <w:t>Read the Mind booklet </w:t>
      </w:r>
      <w:hyperlink r:id="rId17" w:history="1">
        <w:r w:rsidRPr="0038382A">
          <w:rPr>
            <w:rStyle w:val="Hyperlink"/>
            <w:rFonts w:ascii="Arial" w:hAnsi="Arial" w:cs="Arial"/>
            <w:sz w:val="24"/>
            <w:szCs w:val="24"/>
          </w:rPr>
          <w:t>'How to cope as a carer' [PDF].</w:t>
        </w:r>
      </w:hyperlink>
      <w:r w:rsidRPr="0038382A">
        <w:rPr>
          <w:rFonts w:ascii="Arial" w:hAnsi="Arial" w:cs="Arial"/>
          <w:sz w:val="24"/>
          <w:szCs w:val="24"/>
        </w:rPr>
        <w:t> </w:t>
      </w:r>
    </w:p>
    <w:p w14:paraId="53A4B530" w14:textId="77777777" w:rsidR="00047EAE" w:rsidRPr="00EC1DBF" w:rsidRDefault="00047EAE" w:rsidP="00EC1DBF">
      <w:pPr>
        <w:rPr>
          <w:rFonts w:ascii="Arial" w:hAnsi="Arial" w:cs="Arial"/>
          <w:sz w:val="24"/>
          <w:szCs w:val="24"/>
        </w:rPr>
      </w:pPr>
    </w:p>
    <w:sectPr w:rsidR="00047EAE" w:rsidRPr="00EC1DBF" w:rsidSect="00EC1D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7B1"/>
    <w:multiLevelType w:val="hybridMultilevel"/>
    <w:tmpl w:val="1B8C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C67FB"/>
    <w:multiLevelType w:val="hybridMultilevel"/>
    <w:tmpl w:val="9B2E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22B7"/>
    <w:multiLevelType w:val="hybridMultilevel"/>
    <w:tmpl w:val="FE7C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F2A87"/>
    <w:multiLevelType w:val="hybridMultilevel"/>
    <w:tmpl w:val="536C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F6AFF"/>
    <w:multiLevelType w:val="hybridMultilevel"/>
    <w:tmpl w:val="E95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0590D"/>
    <w:multiLevelType w:val="hybridMultilevel"/>
    <w:tmpl w:val="07B0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54146"/>
    <w:multiLevelType w:val="hybridMultilevel"/>
    <w:tmpl w:val="C228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7368A"/>
    <w:multiLevelType w:val="hybridMultilevel"/>
    <w:tmpl w:val="F0B04342"/>
    <w:lvl w:ilvl="0" w:tplc="C7440BAA">
      <w:start w:val="1"/>
      <w:numFmt w:val="bullet"/>
      <w:lvlText w:val="•"/>
      <w:lvlJc w:val="left"/>
      <w:pPr>
        <w:tabs>
          <w:tab w:val="num" w:pos="720"/>
        </w:tabs>
        <w:ind w:left="720" w:hanging="360"/>
      </w:pPr>
      <w:rPr>
        <w:rFonts w:ascii="Arial" w:hAnsi="Arial" w:hint="default"/>
      </w:rPr>
    </w:lvl>
    <w:lvl w:ilvl="1" w:tplc="E1921CF0" w:tentative="1">
      <w:start w:val="1"/>
      <w:numFmt w:val="bullet"/>
      <w:lvlText w:val="•"/>
      <w:lvlJc w:val="left"/>
      <w:pPr>
        <w:tabs>
          <w:tab w:val="num" w:pos="1440"/>
        </w:tabs>
        <w:ind w:left="1440" w:hanging="360"/>
      </w:pPr>
      <w:rPr>
        <w:rFonts w:ascii="Arial" w:hAnsi="Arial" w:hint="default"/>
      </w:rPr>
    </w:lvl>
    <w:lvl w:ilvl="2" w:tplc="82AEF512" w:tentative="1">
      <w:start w:val="1"/>
      <w:numFmt w:val="bullet"/>
      <w:lvlText w:val="•"/>
      <w:lvlJc w:val="left"/>
      <w:pPr>
        <w:tabs>
          <w:tab w:val="num" w:pos="2160"/>
        </w:tabs>
        <w:ind w:left="2160" w:hanging="360"/>
      </w:pPr>
      <w:rPr>
        <w:rFonts w:ascii="Arial" w:hAnsi="Arial" w:hint="default"/>
      </w:rPr>
    </w:lvl>
    <w:lvl w:ilvl="3" w:tplc="480C48DC" w:tentative="1">
      <w:start w:val="1"/>
      <w:numFmt w:val="bullet"/>
      <w:lvlText w:val="•"/>
      <w:lvlJc w:val="left"/>
      <w:pPr>
        <w:tabs>
          <w:tab w:val="num" w:pos="2880"/>
        </w:tabs>
        <w:ind w:left="2880" w:hanging="360"/>
      </w:pPr>
      <w:rPr>
        <w:rFonts w:ascii="Arial" w:hAnsi="Arial" w:hint="default"/>
      </w:rPr>
    </w:lvl>
    <w:lvl w:ilvl="4" w:tplc="B60ED51C" w:tentative="1">
      <w:start w:val="1"/>
      <w:numFmt w:val="bullet"/>
      <w:lvlText w:val="•"/>
      <w:lvlJc w:val="left"/>
      <w:pPr>
        <w:tabs>
          <w:tab w:val="num" w:pos="3600"/>
        </w:tabs>
        <w:ind w:left="3600" w:hanging="360"/>
      </w:pPr>
      <w:rPr>
        <w:rFonts w:ascii="Arial" w:hAnsi="Arial" w:hint="default"/>
      </w:rPr>
    </w:lvl>
    <w:lvl w:ilvl="5" w:tplc="4CE2FA08" w:tentative="1">
      <w:start w:val="1"/>
      <w:numFmt w:val="bullet"/>
      <w:lvlText w:val="•"/>
      <w:lvlJc w:val="left"/>
      <w:pPr>
        <w:tabs>
          <w:tab w:val="num" w:pos="4320"/>
        </w:tabs>
        <w:ind w:left="4320" w:hanging="360"/>
      </w:pPr>
      <w:rPr>
        <w:rFonts w:ascii="Arial" w:hAnsi="Arial" w:hint="default"/>
      </w:rPr>
    </w:lvl>
    <w:lvl w:ilvl="6" w:tplc="D15C2BCE" w:tentative="1">
      <w:start w:val="1"/>
      <w:numFmt w:val="bullet"/>
      <w:lvlText w:val="•"/>
      <w:lvlJc w:val="left"/>
      <w:pPr>
        <w:tabs>
          <w:tab w:val="num" w:pos="5040"/>
        </w:tabs>
        <w:ind w:left="5040" w:hanging="360"/>
      </w:pPr>
      <w:rPr>
        <w:rFonts w:ascii="Arial" w:hAnsi="Arial" w:hint="default"/>
      </w:rPr>
    </w:lvl>
    <w:lvl w:ilvl="7" w:tplc="C9C07888" w:tentative="1">
      <w:start w:val="1"/>
      <w:numFmt w:val="bullet"/>
      <w:lvlText w:val="•"/>
      <w:lvlJc w:val="left"/>
      <w:pPr>
        <w:tabs>
          <w:tab w:val="num" w:pos="5760"/>
        </w:tabs>
        <w:ind w:left="5760" w:hanging="360"/>
      </w:pPr>
      <w:rPr>
        <w:rFonts w:ascii="Arial" w:hAnsi="Arial" w:hint="default"/>
      </w:rPr>
    </w:lvl>
    <w:lvl w:ilvl="8" w:tplc="5AFAA1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1F6017"/>
    <w:multiLevelType w:val="multilevel"/>
    <w:tmpl w:val="4560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9A0E1E"/>
    <w:multiLevelType w:val="hybridMultilevel"/>
    <w:tmpl w:val="A5A42AA8"/>
    <w:lvl w:ilvl="0" w:tplc="B8FABC94">
      <w:start w:val="1"/>
      <w:numFmt w:val="bullet"/>
      <w:lvlText w:val="•"/>
      <w:lvlJc w:val="left"/>
      <w:pPr>
        <w:tabs>
          <w:tab w:val="num" w:pos="720"/>
        </w:tabs>
        <w:ind w:left="720" w:hanging="360"/>
      </w:pPr>
      <w:rPr>
        <w:rFonts w:ascii="Arial" w:hAnsi="Arial" w:hint="default"/>
      </w:rPr>
    </w:lvl>
    <w:lvl w:ilvl="1" w:tplc="0C848354" w:tentative="1">
      <w:start w:val="1"/>
      <w:numFmt w:val="bullet"/>
      <w:lvlText w:val="•"/>
      <w:lvlJc w:val="left"/>
      <w:pPr>
        <w:tabs>
          <w:tab w:val="num" w:pos="1440"/>
        </w:tabs>
        <w:ind w:left="1440" w:hanging="360"/>
      </w:pPr>
      <w:rPr>
        <w:rFonts w:ascii="Arial" w:hAnsi="Arial" w:hint="default"/>
      </w:rPr>
    </w:lvl>
    <w:lvl w:ilvl="2" w:tplc="9BB0184E" w:tentative="1">
      <w:start w:val="1"/>
      <w:numFmt w:val="bullet"/>
      <w:lvlText w:val="•"/>
      <w:lvlJc w:val="left"/>
      <w:pPr>
        <w:tabs>
          <w:tab w:val="num" w:pos="2160"/>
        </w:tabs>
        <w:ind w:left="2160" w:hanging="360"/>
      </w:pPr>
      <w:rPr>
        <w:rFonts w:ascii="Arial" w:hAnsi="Arial" w:hint="default"/>
      </w:rPr>
    </w:lvl>
    <w:lvl w:ilvl="3" w:tplc="BA864FD4" w:tentative="1">
      <w:start w:val="1"/>
      <w:numFmt w:val="bullet"/>
      <w:lvlText w:val="•"/>
      <w:lvlJc w:val="left"/>
      <w:pPr>
        <w:tabs>
          <w:tab w:val="num" w:pos="2880"/>
        </w:tabs>
        <w:ind w:left="2880" w:hanging="360"/>
      </w:pPr>
      <w:rPr>
        <w:rFonts w:ascii="Arial" w:hAnsi="Arial" w:hint="default"/>
      </w:rPr>
    </w:lvl>
    <w:lvl w:ilvl="4" w:tplc="09EAC8C4" w:tentative="1">
      <w:start w:val="1"/>
      <w:numFmt w:val="bullet"/>
      <w:lvlText w:val="•"/>
      <w:lvlJc w:val="left"/>
      <w:pPr>
        <w:tabs>
          <w:tab w:val="num" w:pos="3600"/>
        </w:tabs>
        <w:ind w:left="3600" w:hanging="360"/>
      </w:pPr>
      <w:rPr>
        <w:rFonts w:ascii="Arial" w:hAnsi="Arial" w:hint="default"/>
      </w:rPr>
    </w:lvl>
    <w:lvl w:ilvl="5" w:tplc="BE0EA8B8" w:tentative="1">
      <w:start w:val="1"/>
      <w:numFmt w:val="bullet"/>
      <w:lvlText w:val="•"/>
      <w:lvlJc w:val="left"/>
      <w:pPr>
        <w:tabs>
          <w:tab w:val="num" w:pos="4320"/>
        </w:tabs>
        <w:ind w:left="4320" w:hanging="360"/>
      </w:pPr>
      <w:rPr>
        <w:rFonts w:ascii="Arial" w:hAnsi="Arial" w:hint="default"/>
      </w:rPr>
    </w:lvl>
    <w:lvl w:ilvl="6" w:tplc="1A488EBA" w:tentative="1">
      <w:start w:val="1"/>
      <w:numFmt w:val="bullet"/>
      <w:lvlText w:val="•"/>
      <w:lvlJc w:val="left"/>
      <w:pPr>
        <w:tabs>
          <w:tab w:val="num" w:pos="5040"/>
        </w:tabs>
        <w:ind w:left="5040" w:hanging="360"/>
      </w:pPr>
      <w:rPr>
        <w:rFonts w:ascii="Arial" w:hAnsi="Arial" w:hint="default"/>
      </w:rPr>
    </w:lvl>
    <w:lvl w:ilvl="7" w:tplc="1954EAC0" w:tentative="1">
      <w:start w:val="1"/>
      <w:numFmt w:val="bullet"/>
      <w:lvlText w:val="•"/>
      <w:lvlJc w:val="left"/>
      <w:pPr>
        <w:tabs>
          <w:tab w:val="num" w:pos="5760"/>
        </w:tabs>
        <w:ind w:left="5760" w:hanging="360"/>
      </w:pPr>
      <w:rPr>
        <w:rFonts w:ascii="Arial" w:hAnsi="Arial" w:hint="default"/>
      </w:rPr>
    </w:lvl>
    <w:lvl w:ilvl="8" w:tplc="6E04F7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3D5116"/>
    <w:multiLevelType w:val="hybridMultilevel"/>
    <w:tmpl w:val="E4B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9"/>
  </w:num>
  <w:num w:numId="6">
    <w:abstractNumId w:val="6"/>
  </w:num>
  <w:num w:numId="7">
    <w:abstractNumId w:val="5"/>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3C"/>
    <w:rsid w:val="00047EAE"/>
    <w:rsid w:val="000C10AD"/>
    <w:rsid w:val="00163A07"/>
    <w:rsid w:val="001D1224"/>
    <w:rsid w:val="003229EF"/>
    <w:rsid w:val="0038382A"/>
    <w:rsid w:val="003C1170"/>
    <w:rsid w:val="003F5EA2"/>
    <w:rsid w:val="004262E5"/>
    <w:rsid w:val="00490F61"/>
    <w:rsid w:val="004C5058"/>
    <w:rsid w:val="0060090F"/>
    <w:rsid w:val="00675928"/>
    <w:rsid w:val="00825712"/>
    <w:rsid w:val="00825826"/>
    <w:rsid w:val="00863C3C"/>
    <w:rsid w:val="0089530E"/>
    <w:rsid w:val="008F761E"/>
    <w:rsid w:val="0093728E"/>
    <w:rsid w:val="00AA7327"/>
    <w:rsid w:val="00B963C6"/>
    <w:rsid w:val="00C86A8E"/>
    <w:rsid w:val="00EC085B"/>
    <w:rsid w:val="00EC1DBF"/>
    <w:rsid w:val="00F1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22DB"/>
  <w15:chartTrackingRefBased/>
  <w15:docId w15:val="{0FF7BFC8-EC93-4E9E-BF6C-AD60A5A0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C3C"/>
    <w:rPr>
      <w:color w:val="0000FF"/>
      <w:u w:val="single"/>
    </w:rPr>
  </w:style>
  <w:style w:type="paragraph" w:styleId="NormalWeb">
    <w:name w:val="Normal (Web)"/>
    <w:basedOn w:val="Normal"/>
    <w:uiPriority w:val="99"/>
    <w:semiHidden/>
    <w:unhideWhenUsed/>
    <w:rsid w:val="00863C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3C3C"/>
    <w:rPr>
      <w:b/>
      <w:bCs/>
    </w:rPr>
  </w:style>
  <w:style w:type="character" w:styleId="UnresolvedMention">
    <w:name w:val="Unresolved Mention"/>
    <w:basedOn w:val="DefaultParagraphFont"/>
    <w:uiPriority w:val="99"/>
    <w:semiHidden/>
    <w:unhideWhenUsed/>
    <w:rsid w:val="00AA7327"/>
    <w:rPr>
      <w:color w:val="605E5C"/>
      <w:shd w:val="clear" w:color="auto" w:fill="E1DFDD"/>
    </w:rPr>
  </w:style>
  <w:style w:type="paragraph" w:styleId="ListParagraph">
    <w:name w:val="List Paragraph"/>
    <w:basedOn w:val="Normal"/>
    <w:uiPriority w:val="34"/>
    <w:qFormat/>
    <w:rsid w:val="0004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097">
      <w:bodyDiv w:val="1"/>
      <w:marLeft w:val="0"/>
      <w:marRight w:val="0"/>
      <w:marTop w:val="0"/>
      <w:marBottom w:val="0"/>
      <w:divBdr>
        <w:top w:val="none" w:sz="0" w:space="0" w:color="auto"/>
        <w:left w:val="none" w:sz="0" w:space="0" w:color="auto"/>
        <w:bottom w:val="none" w:sz="0" w:space="0" w:color="auto"/>
        <w:right w:val="none" w:sz="0" w:space="0" w:color="auto"/>
      </w:divBdr>
    </w:div>
    <w:div w:id="937832962">
      <w:bodyDiv w:val="1"/>
      <w:marLeft w:val="0"/>
      <w:marRight w:val="0"/>
      <w:marTop w:val="0"/>
      <w:marBottom w:val="0"/>
      <w:divBdr>
        <w:top w:val="none" w:sz="0" w:space="0" w:color="auto"/>
        <w:left w:val="none" w:sz="0" w:space="0" w:color="auto"/>
        <w:bottom w:val="none" w:sz="0" w:space="0" w:color="auto"/>
        <w:right w:val="none" w:sz="0" w:space="0" w:color="auto"/>
      </w:divBdr>
    </w:div>
    <w:div w:id="1162085914">
      <w:bodyDiv w:val="1"/>
      <w:marLeft w:val="0"/>
      <w:marRight w:val="0"/>
      <w:marTop w:val="0"/>
      <w:marBottom w:val="0"/>
      <w:divBdr>
        <w:top w:val="none" w:sz="0" w:space="0" w:color="auto"/>
        <w:left w:val="none" w:sz="0" w:space="0" w:color="auto"/>
        <w:bottom w:val="none" w:sz="0" w:space="0" w:color="auto"/>
        <w:right w:val="none" w:sz="0" w:space="0" w:color="auto"/>
      </w:divBdr>
    </w:div>
    <w:div w:id="1633629786">
      <w:bodyDiv w:val="1"/>
      <w:marLeft w:val="0"/>
      <w:marRight w:val="0"/>
      <w:marTop w:val="0"/>
      <w:marBottom w:val="0"/>
      <w:divBdr>
        <w:top w:val="none" w:sz="0" w:space="0" w:color="auto"/>
        <w:left w:val="none" w:sz="0" w:space="0" w:color="auto"/>
        <w:bottom w:val="none" w:sz="0" w:space="0" w:color="auto"/>
        <w:right w:val="none" w:sz="0" w:space="0" w:color="auto"/>
      </w:divBdr>
    </w:div>
    <w:div w:id="1647927871">
      <w:bodyDiv w:val="1"/>
      <w:marLeft w:val="0"/>
      <w:marRight w:val="0"/>
      <w:marTop w:val="0"/>
      <w:marBottom w:val="0"/>
      <w:divBdr>
        <w:top w:val="none" w:sz="0" w:space="0" w:color="auto"/>
        <w:left w:val="none" w:sz="0" w:space="0" w:color="auto"/>
        <w:bottom w:val="none" w:sz="0" w:space="0" w:color="auto"/>
        <w:right w:val="none" w:sz="0" w:space="0" w:color="auto"/>
      </w:divBdr>
    </w:div>
    <w:div w:id="19869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gov.uk/business-community/support-for-ukraine" TargetMode="External"/><Relationship Id="rId13" Type="http://schemas.openxmlformats.org/officeDocument/2006/relationships/hyperlink" Target="mailto:nottinghamshirehub@tuvid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tinghamshire.gov.uk/care/coronavirus/nottinghamshire-coronavirus-community-support-hub" TargetMode="External"/><Relationship Id="rId12" Type="http://schemas.openxmlformats.org/officeDocument/2006/relationships/hyperlink" Target="https://www.tuvida.org/nottinghamshirehub" TargetMode="External"/><Relationship Id="rId17" Type="http://schemas.openxmlformats.org/officeDocument/2006/relationships/hyperlink" Target="https://www.bwwmind.org.uk/wp-content/uploads/2018/08/How-to-Cope-as-a-Carer.pdf" TargetMode="External"/><Relationship Id="rId2" Type="http://schemas.openxmlformats.org/officeDocument/2006/relationships/styles" Target="styles.xml"/><Relationship Id="rId16" Type="http://schemas.openxmlformats.org/officeDocument/2006/relationships/hyperlink" Target="https://www.carersuk.org/help-and-advice/health/looking-after-your-health/stress-and-depression" TargetMode="External"/><Relationship Id="rId1" Type="http://schemas.openxmlformats.org/officeDocument/2006/relationships/numbering" Target="numbering.xml"/><Relationship Id="rId6" Type="http://schemas.openxmlformats.org/officeDocument/2006/relationships/hyperlink" Target="https://www.nottinghamshire.gov.uk/council-and-democracy/council-structure/armed-forces-hub" TargetMode="External"/><Relationship Id="rId11" Type="http://schemas.openxmlformats.org/officeDocument/2006/relationships/hyperlink" Target="https://www.nottinghamshire.gov.uk/care/adult-social-care/carers/support-for-carers?utm_campaign=&amp;utm_content=&amp;utm_medium=email&amp;utm_source=govdelivery&amp;utm_term=" TargetMode="External"/><Relationship Id="rId5" Type="http://schemas.openxmlformats.org/officeDocument/2006/relationships/hyperlink" Target="https://www.nottinghamshire.gov.uk/business-community/community-and-voluntary-sector/the-local-communities-fund-lcf" TargetMode="External"/><Relationship Id="rId15" Type="http://schemas.openxmlformats.org/officeDocument/2006/relationships/hyperlink" Target="https://www.dementiauk.org/get-support/looking-after-yourself-as-a-carer/" TargetMode="External"/><Relationship Id="rId10" Type="http://schemas.openxmlformats.org/officeDocument/2006/relationships/hyperlink" Target="https://www.nottinghamshire.gov.uk/business-community/cost-of-living-support/household-support-fund-phase-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cnetwork.org/local-area-coordination/" TargetMode="External"/><Relationship Id="rId14" Type="http://schemas.openxmlformats.org/officeDocument/2006/relationships/hyperlink" Target="http://www.nottshelpyourself.org.uk/kb5/nottinghamshire/directory/landing.page?directorychann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Bryant</dc:creator>
  <cp:keywords/>
  <dc:description/>
  <cp:lastModifiedBy>Rob Bryant</cp:lastModifiedBy>
  <cp:revision>9</cp:revision>
  <dcterms:created xsi:type="dcterms:W3CDTF">2022-12-15T09:46:00Z</dcterms:created>
  <dcterms:modified xsi:type="dcterms:W3CDTF">2022-12-15T09:51:00Z</dcterms:modified>
</cp:coreProperties>
</file>